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4" w:rsidRPr="001B1EC4" w:rsidRDefault="001B1EC4" w:rsidP="001B1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C4">
        <w:rPr>
          <w:rFonts w:ascii="Times New Roman" w:eastAsiaTheme="minorHAnsi" w:hAnsi="Times New Roman"/>
          <w:b/>
          <w:bCs/>
          <w:sz w:val="28"/>
          <w:szCs w:val="28"/>
        </w:rPr>
        <w:t>План мероприятий</w:t>
      </w:r>
    </w:p>
    <w:p w:rsidR="001B1EC4" w:rsidRPr="001B1EC4" w:rsidRDefault="001B1EC4" w:rsidP="001B1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C4">
        <w:rPr>
          <w:rFonts w:ascii="Times New Roman" w:hAnsi="Times New Roman" w:cs="Times New Roman"/>
          <w:b/>
          <w:sz w:val="28"/>
          <w:szCs w:val="28"/>
        </w:rPr>
        <w:t>Благотворительный концерт «Я верю»</w:t>
      </w:r>
    </w:p>
    <w:p w:rsidR="001B1EC4" w:rsidRPr="001B1EC4" w:rsidRDefault="001B1EC4" w:rsidP="001B1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C4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1B1EC4" w:rsidRPr="001B1EC4" w:rsidRDefault="001B1EC4" w:rsidP="001B1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C4">
        <w:rPr>
          <w:rFonts w:ascii="Times New Roman" w:hAnsi="Times New Roman" w:cs="Times New Roman"/>
          <w:sz w:val="28"/>
          <w:szCs w:val="28"/>
        </w:rPr>
        <w:t xml:space="preserve">В районе на учете в Центральной районной больнице находятся 89 детей-инвалидов, которые нуждаются в финансовой помощи: консультации специалистов, оплата медицинских услуг, оплата лекарственных препаратов и др. Инициативной группой школьников города Горняка было решено организовать серию благотворительных концертов в поддержку детей-инвалидов. </w:t>
      </w:r>
    </w:p>
    <w:p w:rsidR="001B1EC4" w:rsidRPr="001B1EC4" w:rsidRDefault="001B1EC4" w:rsidP="001B1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C4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1B1EC4" w:rsidRPr="001B1EC4" w:rsidRDefault="001B1EC4" w:rsidP="001B1EC4">
      <w:pPr>
        <w:jc w:val="both"/>
        <w:rPr>
          <w:rFonts w:ascii="Times New Roman" w:hAnsi="Times New Roman" w:cs="Times New Roman"/>
          <w:bCs/>
        </w:rPr>
      </w:pPr>
      <w:r w:rsidRPr="001B1EC4">
        <w:rPr>
          <w:rFonts w:ascii="Times New Roman" w:hAnsi="Times New Roman" w:cs="Times New Roman"/>
          <w:sz w:val="28"/>
          <w:szCs w:val="28"/>
        </w:rPr>
        <w:t>В ходе изучения проблемы, было выяснено, что</w:t>
      </w:r>
      <w:r w:rsidR="00C73A00">
        <w:rPr>
          <w:rFonts w:ascii="Times New Roman" w:hAnsi="Times New Roman" w:cs="Times New Roman"/>
          <w:sz w:val="28"/>
          <w:szCs w:val="28"/>
        </w:rPr>
        <w:t xml:space="preserve"> В.Д. </w:t>
      </w:r>
      <w:r w:rsidRPr="001B1EC4">
        <w:rPr>
          <w:rFonts w:ascii="Times New Roman" w:hAnsi="Times New Roman" w:cs="Times New Roman"/>
          <w:sz w:val="28"/>
          <w:szCs w:val="28"/>
        </w:rPr>
        <w:t xml:space="preserve">– ребенок-инвалид с заболеванием ДЦП нуждается в консультации московских специалистов и оплате оздоровительных процедур в дельфинарии. Было решено организовать в ее поддержку благотворительный концерт «Я верю», чтобы девочка успела пойти в школу в следующем учебном году. </w:t>
      </w:r>
    </w:p>
    <w:p w:rsidR="001B1EC4" w:rsidRPr="001B1EC4" w:rsidRDefault="001B1EC4" w:rsidP="001B1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B1EC4" w:rsidRPr="001B1EC4" w:rsidRDefault="001B1EC4" w:rsidP="001B1EC4">
      <w:pPr>
        <w:jc w:val="both"/>
        <w:rPr>
          <w:rFonts w:ascii="Times New Roman" w:hAnsi="Times New Roman" w:cs="Times New Roman"/>
        </w:rPr>
      </w:pPr>
      <w:r w:rsidRPr="001B1EC4">
        <w:rPr>
          <w:rFonts w:ascii="Times New Roman" w:hAnsi="Times New Roman" w:cs="Times New Roman"/>
          <w:sz w:val="28"/>
          <w:szCs w:val="28"/>
        </w:rPr>
        <w:t>Оказать адресную помощь, собрав средства для лечения</w:t>
      </w:r>
      <w:r w:rsidRPr="001B1EC4">
        <w:rPr>
          <w:rFonts w:ascii="Times New Roman" w:hAnsi="Times New Roman" w:cs="Times New Roman"/>
        </w:rPr>
        <w:t>.</w:t>
      </w:r>
    </w:p>
    <w:p w:rsidR="001B1EC4" w:rsidRPr="001B1EC4" w:rsidRDefault="001B1EC4" w:rsidP="001B1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EC4" w:rsidRPr="001B1EC4" w:rsidRDefault="001B1EC4" w:rsidP="001B1E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EC4">
        <w:rPr>
          <w:rFonts w:ascii="Times New Roman" w:hAnsi="Times New Roman" w:cs="Times New Roman"/>
          <w:bCs/>
          <w:sz w:val="28"/>
          <w:szCs w:val="28"/>
        </w:rPr>
        <w:t>Организовать инициативную группу для проведения благотворительного концерта</w:t>
      </w:r>
    </w:p>
    <w:p w:rsidR="001B1EC4" w:rsidRPr="001B1EC4" w:rsidRDefault="001B1EC4" w:rsidP="001B1E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EC4">
        <w:rPr>
          <w:rFonts w:ascii="Times New Roman" w:hAnsi="Times New Roman" w:cs="Times New Roman"/>
          <w:bCs/>
          <w:sz w:val="28"/>
          <w:szCs w:val="28"/>
        </w:rPr>
        <w:t>Привлечь творческие коллективы городских школ</w:t>
      </w:r>
    </w:p>
    <w:p w:rsidR="001B1EC4" w:rsidRPr="001B1EC4" w:rsidRDefault="001B1EC4" w:rsidP="001B1E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EC4">
        <w:rPr>
          <w:rFonts w:ascii="Times New Roman" w:hAnsi="Times New Roman" w:cs="Times New Roman"/>
          <w:bCs/>
          <w:sz w:val="28"/>
          <w:szCs w:val="28"/>
        </w:rPr>
        <w:t>Оказать моральную и материальную помощь.</w:t>
      </w:r>
    </w:p>
    <w:p w:rsidR="001B1EC4" w:rsidRPr="001B1EC4" w:rsidRDefault="001B1EC4" w:rsidP="001B1EC4">
      <w:pPr>
        <w:jc w:val="both"/>
        <w:rPr>
          <w:rFonts w:ascii="Times New Roman" w:hAnsi="Times New Roman" w:cs="Times New Roman"/>
          <w:sz w:val="28"/>
          <w:szCs w:val="28"/>
        </w:rPr>
      </w:pPr>
      <w:r w:rsidRPr="001B1EC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1B1EC4">
        <w:rPr>
          <w:rFonts w:ascii="Times New Roman" w:hAnsi="Times New Roman" w:cs="Times New Roman"/>
          <w:sz w:val="28"/>
          <w:szCs w:val="28"/>
        </w:rPr>
        <w:t>:</w:t>
      </w:r>
    </w:p>
    <w:p w:rsidR="001B1EC4" w:rsidRDefault="001B1EC4" w:rsidP="001B1EC4">
      <w:pPr>
        <w:jc w:val="both"/>
        <w:rPr>
          <w:rFonts w:ascii="Times New Roman" w:hAnsi="Times New Roman" w:cs="Times New Roman"/>
          <w:sz w:val="28"/>
          <w:szCs w:val="28"/>
        </w:rPr>
      </w:pPr>
      <w:r w:rsidRPr="001B1EC4">
        <w:rPr>
          <w:rFonts w:ascii="Times New Roman" w:hAnsi="Times New Roman" w:cs="Times New Roman"/>
          <w:sz w:val="28"/>
          <w:szCs w:val="28"/>
        </w:rPr>
        <w:t xml:space="preserve"> Во время реализации и по окончанию проекта, планируется собрать как можно больше средств для помощи детям, а так же предполагается, что участники данного проекта не будут сомневаться в том, что нужно сделать, если они столкнутся с человеком, которому нужна помощь. Воспитание в самих себе ответственного толерантного сознания и поведения в повседневной жизни – один из главных наших прогнозов и ожидаемых результатов.</w:t>
      </w:r>
    </w:p>
    <w:p w:rsidR="001B1EC4" w:rsidRDefault="001B1EC4" w:rsidP="001B1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EC4" w:rsidRDefault="001B1EC4" w:rsidP="001B1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EC4" w:rsidRDefault="001B1EC4" w:rsidP="001B1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EC4" w:rsidRPr="001B1EC4" w:rsidRDefault="001B1EC4" w:rsidP="001B1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C4">
        <w:rPr>
          <w:rFonts w:ascii="Times New Roman" w:hAnsi="Times New Roman" w:cs="Times New Roman"/>
          <w:b/>
          <w:sz w:val="28"/>
          <w:szCs w:val="28"/>
        </w:rPr>
        <w:lastRenderedPageBreak/>
        <w:t>Планируемая  деятельность:</w:t>
      </w:r>
    </w:p>
    <w:p w:rsidR="001B1EC4" w:rsidRPr="001B1EC4" w:rsidRDefault="001B1EC4" w:rsidP="001B1E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05"/>
        <w:gridCol w:w="926"/>
        <w:gridCol w:w="1986"/>
        <w:gridCol w:w="2384"/>
        <w:gridCol w:w="2041"/>
      </w:tblGrid>
      <w:tr w:rsidR="001B1EC4" w:rsidRPr="001B1EC4" w:rsidTr="00812D2F">
        <w:trPr>
          <w:trHeight w:val="885"/>
        </w:trPr>
        <w:tc>
          <w:tcPr>
            <w:tcW w:w="710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C4" w:rsidRPr="001B1EC4" w:rsidTr="00812D2F">
        <w:trPr>
          <w:trHeight w:val="885"/>
        </w:trPr>
        <w:tc>
          <w:tcPr>
            <w:tcW w:w="710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Сбор информации о поступившей проблеме</w:t>
            </w:r>
          </w:p>
        </w:tc>
        <w:tc>
          <w:tcPr>
            <w:tcW w:w="92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27.10-29.10 2014г</w:t>
            </w:r>
          </w:p>
        </w:tc>
        <w:tc>
          <w:tcPr>
            <w:tcW w:w="198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Маркосян Сюзанна</w:t>
            </w:r>
          </w:p>
        </w:tc>
        <w:tc>
          <w:tcPr>
            <w:tcW w:w="2384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041" w:type="dxa"/>
          </w:tcPr>
          <w:p w:rsidR="001B1EC4" w:rsidRPr="001B1EC4" w:rsidRDefault="001B1EC4" w:rsidP="00EA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Получили объективную информацию по данной проблеме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C4" w:rsidRPr="001B1EC4" w:rsidTr="00812D2F">
        <w:trPr>
          <w:trHeight w:val="885"/>
        </w:trPr>
        <w:tc>
          <w:tcPr>
            <w:tcW w:w="710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волонтерского отряда по данной проблеме</w:t>
            </w:r>
          </w:p>
        </w:tc>
        <w:tc>
          <w:tcPr>
            <w:tcW w:w="92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29.10.14</w:t>
            </w:r>
          </w:p>
        </w:tc>
        <w:tc>
          <w:tcPr>
            <w:tcW w:w="198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Маркосян С.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Гонтарева Т. Г.</w:t>
            </w:r>
          </w:p>
        </w:tc>
        <w:tc>
          <w:tcPr>
            <w:tcW w:w="2384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041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Проанализировали собранную информацию, 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Согласовали последующие действия</w:t>
            </w:r>
          </w:p>
        </w:tc>
      </w:tr>
      <w:tr w:rsidR="001B1EC4" w:rsidRPr="001B1EC4" w:rsidTr="00812D2F">
        <w:trPr>
          <w:trHeight w:val="885"/>
        </w:trPr>
        <w:tc>
          <w:tcPr>
            <w:tcW w:w="710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благотворительного концерта</w:t>
            </w:r>
          </w:p>
        </w:tc>
        <w:tc>
          <w:tcPr>
            <w:tcW w:w="92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30.10-31.10. 14</w:t>
            </w:r>
          </w:p>
        </w:tc>
        <w:tc>
          <w:tcPr>
            <w:tcW w:w="198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Харизина М.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Науменко. Д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Ходакова Е.</w:t>
            </w:r>
          </w:p>
        </w:tc>
        <w:tc>
          <w:tcPr>
            <w:tcW w:w="2384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041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Продумали сценарий концерта</w:t>
            </w:r>
          </w:p>
        </w:tc>
      </w:tr>
      <w:tr w:rsidR="001B1EC4" w:rsidRPr="001B1EC4" w:rsidTr="00812D2F">
        <w:trPr>
          <w:trHeight w:val="885"/>
        </w:trPr>
        <w:tc>
          <w:tcPr>
            <w:tcW w:w="710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Поиск концертных номеров</w:t>
            </w:r>
          </w:p>
        </w:tc>
        <w:tc>
          <w:tcPr>
            <w:tcW w:w="92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1.11- 7.11.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8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Маркосян С.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Гришова В.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Боровинская Ю.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Харизина М.</w:t>
            </w:r>
          </w:p>
        </w:tc>
        <w:tc>
          <w:tcPr>
            <w:tcW w:w="2384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041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Нашли нужные и интересные концертные номера</w:t>
            </w:r>
          </w:p>
        </w:tc>
      </w:tr>
      <w:tr w:rsidR="001B1EC4" w:rsidRPr="001B1EC4" w:rsidTr="00812D2F">
        <w:trPr>
          <w:trHeight w:val="885"/>
        </w:trPr>
        <w:tc>
          <w:tcPr>
            <w:tcW w:w="710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«Поможем все вместе»</w:t>
            </w:r>
          </w:p>
        </w:tc>
        <w:tc>
          <w:tcPr>
            <w:tcW w:w="92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3.11.14</w:t>
            </w:r>
          </w:p>
        </w:tc>
        <w:tc>
          <w:tcPr>
            <w:tcW w:w="198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Д. </w:t>
            </w:r>
          </w:p>
          <w:p w:rsidR="001B1EC4" w:rsidRPr="001B1EC4" w:rsidRDefault="001B1EC4" w:rsidP="00EA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 xml:space="preserve"> Тисканова М. </w:t>
            </w:r>
          </w:p>
          <w:p w:rsidR="001B1EC4" w:rsidRPr="001B1EC4" w:rsidRDefault="001B1EC4" w:rsidP="00EA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Минаева Д.</w:t>
            </w:r>
          </w:p>
          <w:p w:rsidR="001B1EC4" w:rsidRPr="001B1EC4" w:rsidRDefault="001B1EC4" w:rsidP="00EA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Харизина М.</w:t>
            </w:r>
          </w:p>
        </w:tc>
        <w:tc>
          <w:tcPr>
            <w:tcW w:w="2384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2041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 xml:space="preserve">Оповестили местное население о предстоящем благотворительном концерте 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Установили урны для сбора средств в КПК «Резерв», «Змеиногорский»</w:t>
            </w:r>
          </w:p>
        </w:tc>
      </w:tr>
      <w:tr w:rsidR="001B1EC4" w:rsidRPr="001B1EC4" w:rsidTr="00812D2F">
        <w:trPr>
          <w:trHeight w:val="415"/>
        </w:trPr>
        <w:tc>
          <w:tcPr>
            <w:tcW w:w="710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сценария данного </w:t>
            </w:r>
            <w:r w:rsidRPr="001B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концерта</w:t>
            </w:r>
          </w:p>
        </w:tc>
        <w:tc>
          <w:tcPr>
            <w:tcW w:w="92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8.11.14</w:t>
            </w:r>
          </w:p>
        </w:tc>
        <w:tc>
          <w:tcPr>
            <w:tcW w:w="198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Гонтарева Т.Г, Маркосян С.</w:t>
            </w:r>
          </w:p>
        </w:tc>
        <w:tc>
          <w:tcPr>
            <w:tcW w:w="2384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041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Окончательно согласовали с координаторо</w:t>
            </w:r>
            <w:r w:rsidRPr="001B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</w:t>
            </w:r>
          </w:p>
        </w:tc>
      </w:tr>
      <w:tr w:rsidR="001B1EC4" w:rsidRPr="001B1EC4" w:rsidTr="00812D2F">
        <w:trPr>
          <w:trHeight w:val="885"/>
        </w:trPr>
        <w:tc>
          <w:tcPr>
            <w:tcW w:w="710" w:type="dxa"/>
          </w:tcPr>
          <w:p w:rsidR="001B1EC4" w:rsidRPr="001B1EC4" w:rsidRDefault="001B1EC4" w:rsidP="00EA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</w:t>
            </w:r>
          </w:p>
        </w:tc>
        <w:tc>
          <w:tcPr>
            <w:tcW w:w="2205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</w:t>
            </w:r>
          </w:p>
        </w:tc>
        <w:tc>
          <w:tcPr>
            <w:tcW w:w="92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9.11-12.11</w:t>
            </w:r>
          </w:p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Гонтарева Т.Г., Маркосян С.</w:t>
            </w:r>
          </w:p>
        </w:tc>
        <w:tc>
          <w:tcPr>
            <w:tcW w:w="2384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041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Найдено помещение, для проведения мероприятия.</w:t>
            </w:r>
          </w:p>
        </w:tc>
      </w:tr>
      <w:tr w:rsidR="001B1EC4" w:rsidRPr="001B1EC4" w:rsidTr="00812D2F">
        <w:trPr>
          <w:trHeight w:val="885"/>
        </w:trPr>
        <w:tc>
          <w:tcPr>
            <w:tcW w:w="710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5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92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13.11.14</w:t>
            </w:r>
          </w:p>
        </w:tc>
        <w:tc>
          <w:tcPr>
            <w:tcW w:w="1986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«Горячие сердца Гимназистов»</w:t>
            </w:r>
          </w:p>
        </w:tc>
        <w:tc>
          <w:tcPr>
            <w:tcW w:w="2384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2041" w:type="dxa"/>
          </w:tcPr>
          <w:p w:rsidR="001B1EC4" w:rsidRPr="001B1EC4" w:rsidRDefault="001B1EC4" w:rsidP="00EA6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4">
              <w:rPr>
                <w:rFonts w:ascii="Times New Roman" w:hAnsi="Times New Roman" w:cs="Times New Roman"/>
                <w:sz w:val="28"/>
                <w:szCs w:val="28"/>
              </w:rPr>
              <w:t>Успешное проведение благотворительного концерта</w:t>
            </w:r>
          </w:p>
        </w:tc>
      </w:tr>
    </w:tbl>
    <w:p w:rsidR="001B1EC4" w:rsidRPr="001B1EC4" w:rsidRDefault="001B1EC4" w:rsidP="001B1EC4">
      <w:pPr>
        <w:rPr>
          <w:rFonts w:ascii="Times New Roman" w:hAnsi="Times New Roman" w:cs="Times New Roman"/>
          <w:sz w:val="28"/>
          <w:szCs w:val="28"/>
        </w:rPr>
      </w:pPr>
    </w:p>
    <w:p w:rsidR="001B1EC4" w:rsidRPr="001B1EC4" w:rsidRDefault="001B1EC4" w:rsidP="001B1EC4">
      <w:pPr>
        <w:rPr>
          <w:rFonts w:ascii="Times New Roman" w:hAnsi="Times New Roman" w:cs="Times New Roman"/>
          <w:b/>
          <w:sz w:val="28"/>
          <w:szCs w:val="28"/>
        </w:rPr>
      </w:pPr>
      <w:r w:rsidRPr="001B1EC4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1B1EC4" w:rsidRPr="001B1EC4" w:rsidRDefault="001B1EC4" w:rsidP="001B1EC4">
      <w:pPr>
        <w:jc w:val="both"/>
        <w:rPr>
          <w:rFonts w:ascii="Times New Roman" w:hAnsi="Times New Roman" w:cs="Times New Roman"/>
          <w:sz w:val="28"/>
          <w:szCs w:val="28"/>
        </w:rPr>
      </w:pPr>
      <w:r w:rsidRPr="001B1EC4">
        <w:rPr>
          <w:rFonts w:ascii="Times New Roman" w:hAnsi="Times New Roman" w:cs="Times New Roman"/>
          <w:sz w:val="28"/>
          <w:szCs w:val="28"/>
        </w:rPr>
        <w:t>На благотворительном концерте было представлено двадцать номеров художественной самодеятельности из школ города, а также из учреждений дополнительного образования. В ходе концерта было собрано 20 000 рублей. Зал ДК им. Островского вмещает всего 230 посадочных мест, а на нашем концерте зал был переполнен, и люди стояли в проходах. Цена билеты была установлена 50 рублей, но люди, приходившие на концерт, помимо покупки билета еще жертвовали деньги для детей. Сами участники и организаторы покупали билеты для себя, хотя сами были весь концерт за сценой. Большинство номеров концерта настолько тронули сердца присутствующих, что после концерта люди проходили с благодарностью к организаторам и участникам.</w:t>
      </w:r>
    </w:p>
    <w:p w:rsidR="001B1EC4" w:rsidRDefault="001B1EC4" w:rsidP="001B1EC4">
      <w:pPr>
        <w:jc w:val="both"/>
        <w:rPr>
          <w:rFonts w:ascii="Times New Roman" w:hAnsi="Times New Roman" w:cs="Times New Roman"/>
          <w:sz w:val="28"/>
          <w:szCs w:val="28"/>
        </w:rPr>
      </w:pPr>
      <w:r w:rsidRPr="001B1EC4">
        <w:rPr>
          <w:rFonts w:ascii="Times New Roman" w:hAnsi="Times New Roman" w:cs="Times New Roman"/>
          <w:b/>
          <w:sz w:val="28"/>
          <w:szCs w:val="28"/>
        </w:rPr>
        <w:t>Общие выводы по проекту:</w:t>
      </w:r>
      <w:r w:rsidR="00812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EC4">
        <w:rPr>
          <w:rFonts w:ascii="Times New Roman" w:hAnsi="Times New Roman" w:cs="Times New Roman"/>
          <w:sz w:val="28"/>
          <w:szCs w:val="28"/>
        </w:rPr>
        <w:t>Данный проект является долгосрочным, так как стал основой для цикла благотворительных концертов. Деятельность, осуществляемая по проекту социально значима. В процессе реализации проекта накоплен определенный практический опыт. Это составит основу для последующей работы. Участники продолжат развивать добровольческие инициативы за счет расширения числа партнеров активного социального взаимодействия.</w:t>
      </w:r>
      <w:r w:rsidR="00812D2F">
        <w:rPr>
          <w:rFonts w:ascii="Times New Roman" w:hAnsi="Times New Roman" w:cs="Times New Roman"/>
          <w:sz w:val="28"/>
          <w:szCs w:val="28"/>
        </w:rPr>
        <w:t xml:space="preserve"> На основе данного проекта можно составить план проведения следующего концерта.</w:t>
      </w:r>
    </w:p>
    <w:tbl>
      <w:tblPr>
        <w:tblStyle w:val="a8"/>
        <w:tblW w:w="0" w:type="auto"/>
        <w:tblLook w:val="04A0"/>
      </w:tblPr>
      <w:tblGrid>
        <w:gridCol w:w="6325"/>
        <w:gridCol w:w="1582"/>
        <w:gridCol w:w="1664"/>
      </w:tblGrid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28.03.16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проблемы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28.03.16 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Оценка ситуации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28.03.16 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изученного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Формулировка социальной проблемы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 и задач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возможностей инициативных групп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ответственных за исполнение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ресурсы и источники их получения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необходимые ресурсы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источники каждого вида ресурсов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оценки проекта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бюджета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деловых предложений по проекту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деловых партнеров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встречах с деловыми партнерами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Поиск концертных номеров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сценария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"Поможем вместе"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источники привлечения финансовых ресурсов: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государственные организации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- компании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- частные лица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- фонды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 :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- периодическая печать (статьи, пресс-релизы)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- телевидение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социальные сети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81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- раздача буклетов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сценария благотворительного концерта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концертных номеров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организационных вопросов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корректировка реализации проекта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18.04.16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Учет форсмажорных ситуаций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28.03.16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18.04.16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- проведение благотворительного концерта "Я верю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благотворительного концерта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</w:tr>
      <w:tr w:rsidR="00812D2F" w:rsidRPr="00812D2F" w:rsidTr="00812D2F"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проведенной работе </w:t>
            </w:r>
          </w:p>
        </w:tc>
        <w:tc>
          <w:tcPr>
            <w:tcW w:w="0" w:type="auto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1664" w:type="dxa"/>
          </w:tcPr>
          <w:p w:rsidR="00812D2F" w:rsidRPr="00812D2F" w:rsidRDefault="00812D2F" w:rsidP="00EA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D2F">
              <w:rPr>
                <w:rFonts w:ascii="Times New Roman" w:hAnsi="Times New Roman" w:cs="Times New Roman"/>
                <w:sz w:val="28"/>
                <w:szCs w:val="28"/>
              </w:rPr>
              <w:t>27.04.16</w:t>
            </w:r>
          </w:p>
        </w:tc>
      </w:tr>
    </w:tbl>
    <w:p w:rsidR="00812D2F" w:rsidRPr="001B1EC4" w:rsidRDefault="00812D2F" w:rsidP="001B1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3D6" w:rsidRPr="001B1EC4" w:rsidRDefault="001723D6">
      <w:pPr>
        <w:rPr>
          <w:rFonts w:ascii="Times New Roman" w:hAnsi="Times New Roman" w:cs="Times New Roman"/>
        </w:rPr>
      </w:pPr>
    </w:p>
    <w:sectPr w:rsidR="001723D6" w:rsidRPr="001B1EC4" w:rsidSect="009459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6C" w:rsidRDefault="00A7656C" w:rsidP="00D34E56">
      <w:pPr>
        <w:spacing w:after="0" w:line="240" w:lineRule="auto"/>
      </w:pPr>
      <w:r>
        <w:separator/>
      </w:r>
    </w:p>
  </w:endnote>
  <w:endnote w:type="continuationSeparator" w:id="1">
    <w:p w:rsidR="00A7656C" w:rsidRDefault="00A7656C" w:rsidP="00D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41" w:rsidRDefault="00060A4C" w:rsidP="009459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23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5941" w:rsidRDefault="00A7656C" w:rsidP="009459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41" w:rsidRDefault="00060A4C" w:rsidP="009459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23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3A00">
      <w:rPr>
        <w:rStyle w:val="a7"/>
        <w:noProof/>
      </w:rPr>
      <w:t>4</w:t>
    </w:r>
    <w:r>
      <w:rPr>
        <w:rStyle w:val="a7"/>
      </w:rPr>
      <w:fldChar w:fldCharType="end"/>
    </w:r>
  </w:p>
  <w:p w:rsidR="00945941" w:rsidRDefault="00A7656C" w:rsidP="009459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6C" w:rsidRDefault="00A7656C" w:rsidP="00D34E56">
      <w:pPr>
        <w:spacing w:after="0" w:line="240" w:lineRule="auto"/>
      </w:pPr>
      <w:r>
        <w:separator/>
      </w:r>
    </w:p>
  </w:footnote>
  <w:footnote w:type="continuationSeparator" w:id="1">
    <w:p w:rsidR="00A7656C" w:rsidRDefault="00A7656C" w:rsidP="00D3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B7C"/>
    <w:multiLevelType w:val="hybridMultilevel"/>
    <w:tmpl w:val="E018A886"/>
    <w:lvl w:ilvl="0" w:tplc="9DEC0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C1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26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0C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E8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2C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C5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A6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08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EC4"/>
    <w:rsid w:val="00060A4C"/>
    <w:rsid w:val="001723D6"/>
    <w:rsid w:val="001B1EC4"/>
    <w:rsid w:val="004122D0"/>
    <w:rsid w:val="00812D2F"/>
    <w:rsid w:val="00A7656C"/>
    <w:rsid w:val="00C73A00"/>
    <w:rsid w:val="00D3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1EC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B1EC4"/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1B1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B1EC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B1EC4"/>
  </w:style>
  <w:style w:type="table" w:styleId="a8">
    <w:name w:val="Table Grid"/>
    <w:basedOn w:val="a1"/>
    <w:uiPriority w:val="59"/>
    <w:rsid w:val="00812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918</Words>
  <Characters>5234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2016-02-28T12:27:00Z</dcterms:created>
  <dcterms:modified xsi:type="dcterms:W3CDTF">2016-11-04T09:29:00Z</dcterms:modified>
</cp:coreProperties>
</file>